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8" w:rsidRPr="00EE3BD9" w:rsidRDefault="00653268" w:rsidP="00654F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000125" cy="1101725"/>
            <wp:effectExtent l="0" t="0" r="9525" b="3175"/>
            <wp:docPr id="2" name="Immagine 2" descr="C:\xampp\htdocs\web\fallimenti\img\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xampp\htdocs\web\fallimenti\img\repubb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E78" w:rsidRPr="00EE3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E78" w:rsidRDefault="00EF6E78" w:rsidP="00654F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DE">
        <w:rPr>
          <w:rFonts w:ascii="Times New Roman" w:hAnsi="Times New Roman" w:cs="Times New Roman"/>
          <w:b/>
          <w:sz w:val="32"/>
          <w:szCs w:val="32"/>
        </w:rPr>
        <w:t xml:space="preserve">TRIBUNALE </w:t>
      </w:r>
      <w:r w:rsidR="001136DE" w:rsidRPr="001136DE">
        <w:rPr>
          <w:rFonts w:ascii="Times New Roman" w:hAnsi="Times New Roman" w:cs="Times New Roman"/>
          <w:b/>
          <w:sz w:val="32"/>
          <w:szCs w:val="32"/>
        </w:rPr>
        <w:t xml:space="preserve">ORDINARIO </w:t>
      </w:r>
      <w:proofErr w:type="spellStart"/>
      <w:r w:rsidRPr="001136DE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1136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F3B">
        <w:rPr>
          <w:rFonts w:ascii="Times New Roman" w:hAnsi="Times New Roman" w:cs="Times New Roman"/>
          <w:b/>
          <w:sz w:val="32"/>
          <w:szCs w:val="32"/>
        </w:rPr>
        <w:t>TIVOLI</w:t>
      </w:r>
    </w:p>
    <w:p w:rsidR="00B60DF0" w:rsidRPr="00B03042" w:rsidRDefault="00B60DF0" w:rsidP="00B60DF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  <w:r w:rsidRPr="00B03042">
        <w:rPr>
          <w:rFonts w:ascii="Times New Roman" w:hAnsi="Times New Roman" w:cs="Times New Roman"/>
          <w:b/>
          <w:sz w:val="24"/>
          <w:szCs w:val="24"/>
        </w:rPr>
        <w:t xml:space="preserve"> 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UNICO/n.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</w:p>
    <w:p w:rsidR="00DB7BDD" w:rsidRDefault="00EF2B80" w:rsidP="00B60DF0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9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proofErr w:type="spellStart"/>
      <w:r w:rsidRPr="00EE3BD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EE3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AD5">
        <w:rPr>
          <w:rFonts w:ascii="Times New Roman" w:hAnsi="Times New Roman" w:cs="Times New Roman"/>
          <w:b/>
          <w:sz w:val="24"/>
          <w:szCs w:val="24"/>
        </w:rPr>
        <w:t>VERIFICA DELLE OFFERTE</w:t>
      </w:r>
      <w:r w:rsidR="00DB7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44F">
        <w:rPr>
          <w:rFonts w:ascii="Times New Roman" w:hAnsi="Times New Roman" w:cs="Times New Roman"/>
          <w:b/>
          <w:sz w:val="24"/>
          <w:szCs w:val="24"/>
        </w:rPr>
        <w:t>E</w:t>
      </w:r>
      <w:r w:rsidR="00DB7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44F">
        <w:rPr>
          <w:rFonts w:ascii="Times New Roman" w:hAnsi="Times New Roman" w:cs="Times New Roman"/>
          <w:b/>
          <w:sz w:val="24"/>
          <w:szCs w:val="24"/>
        </w:rPr>
        <w:t>D</w:t>
      </w:r>
      <w:r w:rsidR="00DB7BD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B7BDD">
        <w:rPr>
          <w:rFonts w:ascii="Times New Roman" w:hAnsi="Times New Roman" w:cs="Times New Roman"/>
          <w:b/>
          <w:sz w:val="24"/>
          <w:szCs w:val="24"/>
        </w:rPr>
        <w:t xml:space="preserve"> AVVIO </w:t>
      </w:r>
      <w:r w:rsidR="0089344F">
        <w:rPr>
          <w:rFonts w:ascii="Times New Roman" w:hAnsi="Times New Roman" w:cs="Times New Roman"/>
          <w:b/>
          <w:sz w:val="24"/>
          <w:szCs w:val="24"/>
        </w:rPr>
        <w:t>DELLA</w:t>
      </w:r>
      <w:r w:rsidR="001136DE">
        <w:rPr>
          <w:rFonts w:ascii="Times New Roman" w:hAnsi="Times New Roman" w:cs="Times New Roman"/>
          <w:b/>
          <w:sz w:val="24"/>
          <w:szCs w:val="24"/>
        </w:rPr>
        <w:t xml:space="preserve"> GARA</w:t>
      </w:r>
    </w:p>
    <w:p w:rsidR="00EF2B80" w:rsidRPr="00EE3BD9" w:rsidRDefault="004A5F78" w:rsidP="00B60DF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9">
        <w:rPr>
          <w:rFonts w:ascii="Times New Roman" w:hAnsi="Times New Roman" w:cs="Times New Roman"/>
          <w:b/>
          <w:sz w:val="24"/>
          <w:szCs w:val="24"/>
        </w:rPr>
        <w:t xml:space="preserve">CON MODALITA’ </w:t>
      </w:r>
      <w:r w:rsidR="00FD7E4C" w:rsidRPr="00EE3BD9">
        <w:rPr>
          <w:rFonts w:ascii="Times New Roman" w:hAnsi="Times New Roman" w:cs="Times New Roman"/>
          <w:b/>
          <w:sz w:val="24"/>
          <w:szCs w:val="24"/>
        </w:rPr>
        <w:t xml:space="preserve">TELEMATICA </w:t>
      </w:r>
      <w:r w:rsidR="00E10919">
        <w:rPr>
          <w:rFonts w:ascii="Times New Roman" w:hAnsi="Times New Roman" w:cs="Times New Roman"/>
          <w:b/>
          <w:sz w:val="24"/>
          <w:szCs w:val="24"/>
        </w:rPr>
        <w:t>A</w:t>
      </w:r>
      <w:r w:rsidR="00B60DF0">
        <w:rPr>
          <w:rFonts w:ascii="Times New Roman" w:hAnsi="Times New Roman" w:cs="Times New Roman"/>
          <w:b/>
          <w:sz w:val="24"/>
          <w:szCs w:val="24"/>
        </w:rPr>
        <w:t>SINCRONA</w:t>
      </w:r>
    </w:p>
    <w:p w:rsidR="001136DE" w:rsidRPr="00EE3BD9" w:rsidRDefault="00EF2B80" w:rsidP="00B60DF0">
      <w:pPr>
        <w:widowControl w:val="0"/>
        <w:spacing w:before="48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 xml:space="preserve">Il giorno </w:t>
      </w:r>
      <w:proofErr w:type="spellStart"/>
      <w:r w:rsidR="00B60DF0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B60DF0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970B50" w:rsidRPr="00EE3BD9"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="00B60DF0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B60DF0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1136DE">
        <w:rPr>
          <w:rFonts w:ascii="Times New Roman" w:hAnsi="Times New Roman" w:cs="Times New Roman"/>
          <w:sz w:val="24"/>
          <w:szCs w:val="24"/>
        </w:rPr>
        <w:t xml:space="preserve">avanti al </w:t>
      </w:r>
      <w:r w:rsidR="00360FA9" w:rsidRPr="00EE3BD9">
        <w:rPr>
          <w:rFonts w:ascii="Times New Roman" w:hAnsi="Times New Roman" w:cs="Times New Roman"/>
          <w:sz w:val="24"/>
          <w:szCs w:val="24"/>
        </w:rPr>
        <w:t>Professionista Delegato</w:t>
      </w:r>
      <w:r w:rsidR="00360FA9">
        <w:rPr>
          <w:rFonts w:ascii="Times New Roman" w:hAnsi="Times New Roman" w:cs="Times New Roman"/>
          <w:sz w:val="24"/>
          <w:szCs w:val="24"/>
        </w:rPr>
        <w:t>,</w:t>
      </w:r>
      <w:r w:rsidR="00360FA9" w:rsidRPr="00EE3BD9">
        <w:rPr>
          <w:rFonts w:ascii="Times New Roman" w:hAnsi="Times New Roman" w:cs="Times New Roman"/>
          <w:sz w:val="24"/>
          <w:szCs w:val="24"/>
        </w:rPr>
        <w:t xml:space="preserve"> </w:t>
      </w:r>
      <w:r w:rsidR="001136DE">
        <w:rPr>
          <w:rFonts w:ascii="Times New Roman" w:hAnsi="Times New Roman" w:cs="Times New Roman"/>
          <w:sz w:val="24"/>
          <w:szCs w:val="24"/>
        </w:rPr>
        <w:t xml:space="preserve">nella </w:t>
      </w:r>
      <w:r w:rsidR="009E0AD5">
        <w:rPr>
          <w:rFonts w:ascii="Times New Roman" w:hAnsi="Times New Roman" w:cs="Times New Roman"/>
          <w:sz w:val="24"/>
          <w:szCs w:val="24"/>
        </w:rPr>
        <w:t>Sala delle Aste</w:t>
      </w:r>
      <w:r w:rsidR="001136DE">
        <w:rPr>
          <w:rFonts w:ascii="Times New Roman" w:hAnsi="Times New Roman" w:cs="Times New Roman"/>
          <w:sz w:val="24"/>
          <w:szCs w:val="24"/>
        </w:rPr>
        <w:t xml:space="preserve"> indicata nell’a</w:t>
      </w:r>
      <w:r w:rsidR="00654F3B">
        <w:rPr>
          <w:rFonts w:ascii="Times New Roman" w:hAnsi="Times New Roman" w:cs="Times New Roman"/>
          <w:sz w:val="24"/>
          <w:szCs w:val="24"/>
        </w:rPr>
        <w:t>vviso di vendita, sono presenti:</w:t>
      </w:r>
    </w:p>
    <w:p w:rsidR="00B60DF0" w:rsidRPr="00250B51" w:rsidRDefault="00B60DF0" w:rsidP="00B60DF0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per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</w:p>
    <w:p w:rsidR="00B60DF0" w:rsidRDefault="00B60DF0" w:rsidP="00B60DF0">
      <w:pPr>
        <w:pStyle w:val="Testodelblocco1"/>
        <w:numPr>
          <w:ilvl w:val="0"/>
          <w:numId w:val="18"/>
        </w:numPr>
        <w:spacing w:line="240" w:lineRule="auto"/>
        <w:ind w:left="0" w:right="0" w:hanging="4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per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</w:t>
      </w:r>
    </w:p>
    <w:p w:rsidR="00B60DF0" w:rsidRDefault="00B60DF0" w:rsidP="00B60DF0">
      <w:pPr>
        <w:pStyle w:val="Testodelblocco1"/>
        <w:spacing w:line="240" w:lineRule="auto"/>
        <w:ind w:left="0" w:right="0"/>
        <w:rPr>
          <w:rFonts w:eastAsiaTheme="minorHAnsi"/>
          <w:szCs w:val="24"/>
          <w:lang w:eastAsia="en-US"/>
        </w:rPr>
      </w:pPr>
    </w:p>
    <w:p w:rsidR="00B60DF0" w:rsidRDefault="00B60DF0" w:rsidP="00B60D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risultano collegati online (come attestato dal report del Gestore):</w:t>
      </w:r>
    </w:p>
    <w:p w:rsidR="00B60DF0" w:rsidRDefault="00B60DF0" w:rsidP="00B60D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B60DF0" w:rsidRDefault="00B60DF0" w:rsidP="00B60D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EF2B80" w:rsidRPr="00EE3BD9" w:rsidRDefault="0089344F" w:rsidP="00B60DF0">
      <w:pPr>
        <w:widowControl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</w:t>
      </w:r>
      <w:r w:rsidR="002E39C8" w:rsidRPr="00EE3BD9">
        <w:rPr>
          <w:rFonts w:ascii="Times New Roman" w:hAnsi="Times New Roman" w:cs="Times New Roman"/>
          <w:sz w:val="24"/>
          <w:szCs w:val="24"/>
        </w:rPr>
        <w:t xml:space="preserve"> atto che risultano pervenute al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E39C8" w:rsidRPr="00EE3BD9">
        <w:rPr>
          <w:rFonts w:ascii="Times New Roman" w:hAnsi="Times New Roman" w:cs="Times New Roman"/>
          <w:sz w:val="24"/>
          <w:szCs w:val="24"/>
        </w:rPr>
        <w:t xml:space="preserve">estore </w:t>
      </w:r>
      <w:r w:rsidR="00EF2B80" w:rsidRPr="00EE3BD9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B60DF0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B60DF0">
        <w:rPr>
          <w:rFonts w:ascii="Times New Roman" w:hAnsi="Times New Roman" w:cs="Times New Roman"/>
          <w:sz w:val="24"/>
          <w:szCs w:val="24"/>
        </w:rPr>
        <w:t xml:space="preserve"> </w:t>
      </w:r>
      <w:r w:rsidR="00EF2B80" w:rsidRPr="00EE3BD9">
        <w:rPr>
          <w:rFonts w:ascii="Times New Roman" w:hAnsi="Times New Roman" w:cs="Times New Roman"/>
          <w:sz w:val="24"/>
          <w:szCs w:val="24"/>
        </w:rPr>
        <w:t xml:space="preserve">buste telematiche </w:t>
      </w:r>
      <w:r w:rsidR="002E39C8" w:rsidRPr="00EE3BD9">
        <w:rPr>
          <w:rFonts w:ascii="Times New Roman" w:hAnsi="Times New Roman" w:cs="Times New Roman"/>
          <w:sz w:val="24"/>
          <w:szCs w:val="24"/>
        </w:rPr>
        <w:t>decriptate dal Ministero</w:t>
      </w:r>
      <w:r w:rsidR="009E0AD5">
        <w:rPr>
          <w:rFonts w:ascii="Times New Roman" w:hAnsi="Times New Roman" w:cs="Times New Roman"/>
          <w:sz w:val="24"/>
          <w:szCs w:val="24"/>
        </w:rPr>
        <w:t>,</w:t>
      </w:r>
      <w:r w:rsidR="002E39C8" w:rsidRPr="00EE3BD9">
        <w:rPr>
          <w:rFonts w:ascii="Times New Roman" w:hAnsi="Times New Roman" w:cs="Times New Roman"/>
          <w:sz w:val="24"/>
          <w:szCs w:val="24"/>
        </w:rPr>
        <w:t xml:space="preserve"> </w:t>
      </w:r>
      <w:r w:rsidR="0033594B" w:rsidRPr="00EE3BD9">
        <w:rPr>
          <w:rFonts w:ascii="Times New Roman" w:hAnsi="Times New Roman" w:cs="Times New Roman"/>
          <w:sz w:val="24"/>
          <w:szCs w:val="24"/>
        </w:rPr>
        <w:t xml:space="preserve">come </w:t>
      </w:r>
      <w:r w:rsidR="004F6D9E">
        <w:rPr>
          <w:rFonts w:ascii="Times New Roman" w:hAnsi="Times New Roman" w:cs="Times New Roman"/>
          <w:sz w:val="24"/>
          <w:szCs w:val="24"/>
        </w:rPr>
        <w:t>attestato</w:t>
      </w:r>
      <w:r w:rsidR="0033594B" w:rsidRPr="00EE3BD9">
        <w:rPr>
          <w:rFonts w:ascii="Times New Roman" w:hAnsi="Times New Roman" w:cs="Times New Roman"/>
          <w:sz w:val="24"/>
          <w:szCs w:val="24"/>
        </w:rPr>
        <w:t xml:space="preserve"> da</w:t>
      </w:r>
      <w:r w:rsidR="002E39C8" w:rsidRPr="00EE3BD9">
        <w:rPr>
          <w:rFonts w:ascii="Times New Roman" w:hAnsi="Times New Roman" w:cs="Times New Roman"/>
          <w:sz w:val="24"/>
          <w:szCs w:val="24"/>
        </w:rPr>
        <w:t>l</w:t>
      </w:r>
      <w:r w:rsidR="0033594B" w:rsidRPr="00EE3BD9">
        <w:rPr>
          <w:rFonts w:ascii="Times New Roman" w:hAnsi="Times New Roman" w:cs="Times New Roman"/>
          <w:sz w:val="24"/>
          <w:szCs w:val="24"/>
        </w:rPr>
        <w:t xml:space="preserve"> report di vendita</w:t>
      </w:r>
      <w:r w:rsidR="002E39C8" w:rsidRPr="00EE3B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EF2B80" w:rsidRPr="00EE3BD9">
        <w:rPr>
          <w:rFonts w:ascii="Times New Roman" w:hAnsi="Times New Roman" w:cs="Times New Roman"/>
          <w:sz w:val="24"/>
          <w:szCs w:val="24"/>
        </w:rPr>
        <w:t>procede all'</w:t>
      </w:r>
      <w:r w:rsidR="009E0AD5">
        <w:rPr>
          <w:rFonts w:ascii="Times New Roman" w:hAnsi="Times New Roman" w:cs="Times New Roman"/>
          <w:sz w:val="24"/>
          <w:szCs w:val="24"/>
        </w:rPr>
        <w:t>esame</w:t>
      </w:r>
      <w:r w:rsidR="00EF2B80" w:rsidRPr="00EE3BD9">
        <w:rPr>
          <w:rFonts w:ascii="Times New Roman" w:hAnsi="Times New Roman" w:cs="Times New Roman"/>
          <w:sz w:val="24"/>
          <w:szCs w:val="24"/>
        </w:rPr>
        <w:t xml:space="preserve"> delle </w:t>
      </w:r>
      <w:r w:rsidR="002E39C8" w:rsidRPr="00EE3BD9">
        <w:rPr>
          <w:rFonts w:ascii="Times New Roman" w:hAnsi="Times New Roman" w:cs="Times New Roman"/>
          <w:sz w:val="24"/>
          <w:szCs w:val="24"/>
        </w:rPr>
        <w:t>stesse al fine di verificarne il contenuto</w:t>
      </w:r>
      <w:r>
        <w:rPr>
          <w:rFonts w:ascii="Times New Roman" w:hAnsi="Times New Roman" w:cs="Times New Roman"/>
          <w:sz w:val="24"/>
          <w:szCs w:val="24"/>
        </w:rPr>
        <w:t xml:space="preserve">, che risulta </w:t>
      </w:r>
      <w:r w:rsidR="004F6D9E">
        <w:rPr>
          <w:rFonts w:ascii="Times New Roman" w:hAnsi="Times New Roman" w:cs="Times New Roman"/>
          <w:sz w:val="24"/>
          <w:szCs w:val="24"/>
        </w:rPr>
        <w:t xml:space="preserve">essere </w:t>
      </w:r>
      <w:r>
        <w:rPr>
          <w:rFonts w:ascii="Times New Roman" w:hAnsi="Times New Roman" w:cs="Times New Roman"/>
          <w:sz w:val="24"/>
          <w:szCs w:val="24"/>
        </w:rPr>
        <w:t>il seguente:</w:t>
      </w:r>
    </w:p>
    <w:p w:rsidR="00B60DF0" w:rsidRDefault="00B60DF0" w:rsidP="00B60DF0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 TELEMATICA n. 1</w:t>
      </w:r>
      <w:r>
        <w:rPr>
          <w:rFonts w:ascii="Times New Roman" w:hAnsi="Times New Roman" w:cs="Times New Roman"/>
          <w:sz w:val="24"/>
          <w:szCs w:val="24"/>
        </w:rPr>
        <w:t xml:space="preserve">) presentata in data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mezzo la PEC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 sistema ha recepito i seguenti dati:</w:t>
      </w:r>
    </w:p>
    <w:p w:rsidR="00B60DF0" w:rsidRDefault="00B60DF0" w:rsidP="00B60D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offerta di acquisto di Euro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effettuata da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B60DF0" w:rsidRDefault="00B60DF0" w:rsidP="00B60DF0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>
        <w:rPr>
          <w:highlight w:val="yellow"/>
        </w:rPr>
        <w:t>a titolo personale</w:t>
      </w:r>
    </w:p>
    <w:p w:rsidR="00B60DF0" w:rsidRDefault="00B60DF0" w:rsidP="00B60DF0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>
        <w:rPr>
          <w:highlight w:val="yellow"/>
        </w:rPr>
        <w:t xml:space="preserve">quale procuratore speciale di </w:t>
      </w:r>
      <w:proofErr w:type="spellStart"/>
      <w:r>
        <w:rPr>
          <w:highlight w:val="yellow"/>
        </w:rPr>
        <w:t>……………</w:t>
      </w:r>
      <w:proofErr w:type="spellEnd"/>
      <w:r>
        <w:rPr>
          <w:highlight w:val="yellow"/>
        </w:rPr>
        <w:t>.</w:t>
      </w:r>
    </w:p>
    <w:p w:rsidR="00B60DF0" w:rsidRDefault="00B60DF0" w:rsidP="00B60DF0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>
        <w:rPr>
          <w:highlight w:val="yellow"/>
        </w:rPr>
        <w:t>per persona da nominare</w:t>
      </w:r>
    </w:p>
    <w:p w:rsidR="00B60DF0" w:rsidRDefault="00B60DF0" w:rsidP="00B60DF0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bonifico, n. CRO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effettuato in data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Euro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deposito cauzionale;</w:t>
      </w:r>
    </w:p>
    <w:p w:rsidR="00B60DF0" w:rsidRDefault="00B60DF0" w:rsidP="00B60DF0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indicazione del termine di pagamento del saldo in caso di aggiudicazione, entro la data del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60DF0" w:rsidRDefault="00B60DF0" w:rsidP="00B60DF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documento anonimo inviato dal Ministero;</w:t>
      </w:r>
    </w:p>
    <w:p w:rsidR="00B60DF0" w:rsidRDefault="00B60DF0" w:rsidP="00B60DF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PEC dell’offerta inviata dall’offerente al Ministero;</w:t>
      </w:r>
    </w:p>
    <w:p w:rsidR="00B60DF0" w:rsidRDefault="00B60DF0" w:rsidP="00B60DF0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altri allegati all’offerta: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B60DF0" w:rsidRPr="00250B51" w:rsidRDefault="00B60DF0" w:rsidP="00B60DF0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BUSTA TELEMATICA n. ***)</w:t>
      </w:r>
      <w:r w:rsidRPr="00250B51">
        <w:rPr>
          <w:rFonts w:ascii="Times New Roman" w:hAnsi="Times New Roman" w:cs="Times New Roman"/>
          <w:sz w:val="24"/>
          <w:szCs w:val="24"/>
        </w:rPr>
        <w:t xml:space="preserve"> presentata in data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</w:p>
    <w:p w:rsidR="00B60DF0" w:rsidRPr="00250B51" w:rsidRDefault="00B60DF0" w:rsidP="00B60DF0">
      <w:pPr>
        <w:widowControl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lastRenderedPageBreak/>
        <w:t>[…]</w:t>
      </w:r>
    </w:p>
    <w:p w:rsidR="00B60DF0" w:rsidRPr="00250B51" w:rsidRDefault="00B60DF0" w:rsidP="00B60DF0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****************</w:t>
      </w:r>
    </w:p>
    <w:p w:rsidR="00BD6893" w:rsidRPr="00D56E47" w:rsidRDefault="00D56E47" w:rsidP="00B60DF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E47">
        <w:rPr>
          <w:rFonts w:ascii="Times New Roman" w:hAnsi="Times New Roman" w:cs="Times New Roman"/>
          <w:sz w:val="24"/>
          <w:szCs w:val="24"/>
        </w:rPr>
        <w:t>Si dà atto, infine, che nel termine di legge risulta presentata istanza di assegnazione da parte del creditore</w:t>
      </w:r>
      <w:r w:rsidR="00B6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DF0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="00B60DF0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B60DF0" w:rsidRPr="00250B51" w:rsidRDefault="00B60DF0" w:rsidP="00B60DF0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****************</w:t>
      </w:r>
    </w:p>
    <w:p w:rsidR="00B60DF0" w:rsidRPr="00250B51" w:rsidRDefault="00B60DF0" w:rsidP="00B60DF0">
      <w:pPr>
        <w:pStyle w:val="Testodelblocco1"/>
        <w:spacing w:before="240" w:after="120" w:line="240" w:lineRule="auto"/>
        <w:ind w:left="0" w:right="0" w:firstLine="709"/>
        <w:rPr>
          <w:szCs w:val="24"/>
        </w:rPr>
      </w:pPr>
      <w:r w:rsidRPr="00250B51">
        <w:rPr>
          <w:szCs w:val="24"/>
        </w:rPr>
        <w:t xml:space="preserve">Il professionista </w:t>
      </w:r>
      <w:r>
        <w:rPr>
          <w:szCs w:val="24"/>
        </w:rPr>
        <w:t>D</w:t>
      </w:r>
      <w:r w:rsidRPr="00250B51">
        <w:rPr>
          <w:szCs w:val="24"/>
        </w:rPr>
        <w:t xml:space="preserve">elegato, viste le disposizioni di cui all'art. 572 </w:t>
      </w:r>
      <w:proofErr w:type="spellStart"/>
      <w:r w:rsidRPr="00250B51">
        <w:rPr>
          <w:szCs w:val="24"/>
        </w:rPr>
        <w:t>c.p.c.</w:t>
      </w:r>
      <w:proofErr w:type="spellEnd"/>
      <w:r w:rsidRPr="00250B51">
        <w:rPr>
          <w:szCs w:val="24"/>
        </w:rPr>
        <w:t>, sentite le parti e i creditori iscritti non intervenuti presenti, dà atto:</w:t>
      </w:r>
    </w:p>
    <w:p w:rsidR="00B60DF0" w:rsidRPr="00250B51" w:rsidRDefault="00B60DF0" w:rsidP="00B60DF0">
      <w:pPr>
        <w:pStyle w:val="Testodelblocco1"/>
        <w:numPr>
          <w:ilvl w:val="0"/>
          <w:numId w:val="19"/>
        </w:numPr>
        <w:spacing w:after="120" w:line="240" w:lineRule="auto"/>
        <w:ind w:right="0"/>
        <w:rPr>
          <w:szCs w:val="24"/>
        </w:rPr>
      </w:pPr>
      <w:r w:rsidRPr="00250B51">
        <w:rPr>
          <w:szCs w:val="24"/>
        </w:rPr>
        <w:t>che le notifiche e le pubblicità prescritte nell'avviso di vendita sono state ritualmente eseguite;</w:t>
      </w:r>
    </w:p>
    <w:p w:rsidR="00B60DF0" w:rsidRPr="00250B51" w:rsidRDefault="00B60DF0" w:rsidP="00B60DF0">
      <w:pPr>
        <w:pStyle w:val="Testodelblocco1"/>
        <w:numPr>
          <w:ilvl w:val="0"/>
          <w:numId w:val="19"/>
        </w:numPr>
        <w:spacing w:after="120" w:line="240" w:lineRule="auto"/>
        <w:ind w:right="0"/>
        <w:rPr>
          <w:szCs w:val="24"/>
        </w:rPr>
      </w:pPr>
      <w:r w:rsidRPr="00250B51">
        <w:rPr>
          <w:szCs w:val="24"/>
        </w:rPr>
        <w:t xml:space="preserve">che devono essere dichiarate inefficaci le seguenti offerte sensi dell'art. 571 </w:t>
      </w:r>
      <w:proofErr w:type="spellStart"/>
      <w:r w:rsidRPr="00250B51">
        <w:rPr>
          <w:szCs w:val="24"/>
        </w:rPr>
        <w:t>c.p.c.</w:t>
      </w:r>
      <w:proofErr w:type="spellEnd"/>
      <w:r w:rsidRPr="00250B51">
        <w:rPr>
          <w:szCs w:val="24"/>
        </w:rPr>
        <w:t>:</w:t>
      </w:r>
    </w:p>
    <w:p w:rsidR="00B60DF0" w:rsidRPr="00B03042" w:rsidRDefault="00B60DF0" w:rsidP="00B60DF0">
      <w:pPr>
        <w:pStyle w:val="Testodelblocco1"/>
        <w:numPr>
          <w:ilvl w:val="1"/>
          <w:numId w:val="19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 xml:space="preserve">l’offerta telematica di </w:t>
      </w:r>
      <w:proofErr w:type="spellStart"/>
      <w:r w:rsidRPr="00B03042">
        <w:rPr>
          <w:szCs w:val="24"/>
          <w:highlight w:val="yellow"/>
        </w:rPr>
        <w:t>………………………………</w:t>
      </w:r>
      <w:proofErr w:type="spellEnd"/>
      <w:r w:rsidRPr="00B03042">
        <w:rPr>
          <w:szCs w:val="24"/>
        </w:rPr>
        <w:t xml:space="preserve"> in quanto</w:t>
      </w:r>
      <w:r w:rsidRPr="00B03042">
        <w:rPr>
          <w:szCs w:val="24"/>
          <w:highlight w:val="yellow"/>
        </w:rPr>
        <w:t xml:space="preserve"> </w:t>
      </w:r>
      <w:proofErr w:type="spellStart"/>
      <w:r w:rsidRPr="00B03042">
        <w:rPr>
          <w:szCs w:val="24"/>
          <w:highlight w:val="yellow"/>
        </w:rPr>
        <w:t>………………………………</w:t>
      </w:r>
      <w:proofErr w:type="spellEnd"/>
      <w:r w:rsidRPr="00B03042">
        <w:rPr>
          <w:szCs w:val="24"/>
        </w:rPr>
        <w:t xml:space="preserve"> il quale viene disconnesso e la cui cauzione sarà restituita dal Gestore a mezzo bonifico sul conto di provenienza;</w:t>
      </w:r>
    </w:p>
    <w:p w:rsidR="00DB7BDD" w:rsidRPr="00B60DF0" w:rsidRDefault="00DB7BDD" w:rsidP="00B60DF0">
      <w:pPr>
        <w:pStyle w:val="Testodelblocco1"/>
        <w:spacing w:before="240" w:after="120" w:line="240" w:lineRule="auto"/>
        <w:ind w:left="0" w:right="0" w:firstLine="709"/>
        <w:rPr>
          <w:szCs w:val="24"/>
        </w:rPr>
      </w:pPr>
      <w:r w:rsidRPr="00B60DF0">
        <w:rPr>
          <w:szCs w:val="24"/>
        </w:rPr>
        <w:t>a</w:t>
      </w:r>
      <w:r w:rsidR="001F3231" w:rsidRPr="00B60DF0">
        <w:rPr>
          <w:szCs w:val="24"/>
        </w:rPr>
        <w:t xml:space="preserve">mmette alla gara gli altri offerenti che hanno depositato offerte valide ed efficaci e </w:t>
      </w:r>
      <w:r w:rsidR="00EE3BD9" w:rsidRPr="00B60DF0">
        <w:rPr>
          <w:szCs w:val="24"/>
        </w:rPr>
        <w:t>dichiara chiusa la fase di verifica</w:t>
      </w:r>
      <w:r w:rsidRPr="00B60DF0">
        <w:rPr>
          <w:szCs w:val="24"/>
        </w:rPr>
        <w:t xml:space="preserve"> delle offerte.</w:t>
      </w:r>
    </w:p>
    <w:p w:rsidR="00B60DF0" w:rsidRPr="00B03042" w:rsidRDefault="00B60DF0" w:rsidP="00B60DF0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****************</w:t>
      </w:r>
    </w:p>
    <w:p w:rsidR="00E10919" w:rsidRDefault="00DB7BDD" w:rsidP="00B60DF0">
      <w:pPr>
        <w:pStyle w:val="Testodelblocco1"/>
        <w:spacing w:after="120" w:line="240" w:lineRule="auto"/>
        <w:ind w:left="0" w:right="0" w:firstLine="708"/>
        <w:rPr>
          <w:szCs w:val="24"/>
        </w:rPr>
      </w:pPr>
      <w:r>
        <w:rPr>
          <w:szCs w:val="24"/>
        </w:rPr>
        <w:t xml:space="preserve">Dato </w:t>
      </w:r>
      <w:r w:rsidR="001F3231" w:rsidRPr="00EE3BD9">
        <w:rPr>
          <w:szCs w:val="24"/>
        </w:rPr>
        <w:t>atto di quanto sopra</w:t>
      </w:r>
      <w:r w:rsidR="009F0A9C">
        <w:rPr>
          <w:szCs w:val="24"/>
        </w:rPr>
        <w:t>,</w:t>
      </w:r>
      <w:r w:rsidR="001F3231" w:rsidRPr="00EE3BD9">
        <w:rPr>
          <w:szCs w:val="24"/>
        </w:rPr>
        <w:t xml:space="preserve"> visto l'art. 573 </w:t>
      </w:r>
      <w:proofErr w:type="spellStart"/>
      <w:r w:rsidR="001F3231" w:rsidRPr="00EE3BD9">
        <w:rPr>
          <w:szCs w:val="24"/>
        </w:rPr>
        <w:t>cpc</w:t>
      </w:r>
      <w:proofErr w:type="spellEnd"/>
      <w:r w:rsidR="009F0A9C">
        <w:rPr>
          <w:szCs w:val="24"/>
        </w:rPr>
        <w:t>,</w:t>
      </w:r>
      <w:r w:rsidR="00EE3BD9" w:rsidRPr="00EE3BD9">
        <w:rPr>
          <w:szCs w:val="24"/>
        </w:rPr>
        <w:t xml:space="preserve"> </w:t>
      </w:r>
      <w:r w:rsidR="003326A3">
        <w:rPr>
          <w:szCs w:val="24"/>
        </w:rPr>
        <w:t>invita gli offerenti alla gara</w:t>
      </w:r>
      <w:r w:rsidR="00366050" w:rsidRPr="00EE3BD9">
        <w:rPr>
          <w:szCs w:val="24"/>
        </w:rPr>
        <w:t xml:space="preserve"> sull’offerta più alta pari ad euro</w:t>
      </w:r>
      <w:r w:rsidR="00443641" w:rsidRPr="00EE3BD9">
        <w:rPr>
          <w:szCs w:val="24"/>
        </w:rPr>
        <w:t xml:space="preserve"> </w:t>
      </w:r>
      <w:proofErr w:type="spellStart"/>
      <w:r w:rsidR="00B60DF0" w:rsidRPr="00250B51">
        <w:rPr>
          <w:szCs w:val="24"/>
          <w:highlight w:val="yellow"/>
        </w:rPr>
        <w:t>……………………</w:t>
      </w:r>
      <w:proofErr w:type="spellEnd"/>
      <w:r w:rsidR="00B60DF0" w:rsidRPr="00250B51">
        <w:rPr>
          <w:szCs w:val="24"/>
          <w:highlight w:val="yellow"/>
        </w:rPr>
        <w:t>.</w:t>
      </w:r>
      <w:r w:rsidR="00B60DF0" w:rsidRPr="00250B51">
        <w:rPr>
          <w:szCs w:val="24"/>
        </w:rPr>
        <w:t xml:space="preserve"> </w:t>
      </w:r>
      <w:r w:rsidR="003326A3">
        <w:rPr>
          <w:szCs w:val="24"/>
        </w:rPr>
        <w:t xml:space="preserve">che costituisce la base di partenza dei rilanci già stabiliti nel </w:t>
      </w:r>
      <w:r w:rsidR="001F3231" w:rsidRPr="00EE3BD9">
        <w:rPr>
          <w:szCs w:val="24"/>
        </w:rPr>
        <w:t>minimo pari ad euro</w:t>
      </w:r>
      <w:r w:rsidR="00654F3B">
        <w:rPr>
          <w:szCs w:val="24"/>
        </w:rPr>
        <w:t xml:space="preserve"> </w:t>
      </w:r>
      <w:proofErr w:type="spellStart"/>
      <w:r w:rsidR="00B60DF0" w:rsidRPr="00250B51">
        <w:rPr>
          <w:szCs w:val="24"/>
          <w:highlight w:val="yellow"/>
        </w:rPr>
        <w:t>……………………</w:t>
      </w:r>
      <w:proofErr w:type="spellEnd"/>
      <w:r w:rsidR="00B60DF0" w:rsidRPr="00250B51">
        <w:rPr>
          <w:szCs w:val="24"/>
          <w:highlight w:val="yellow"/>
        </w:rPr>
        <w:t>.</w:t>
      </w:r>
    </w:p>
    <w:p w:rsidR="00E10919" w:rsidRPr="00EE3BD9" w:rsidRDefault="00E10919" w:rsidP="00B60DF0">
      <w:pPr>
        <w:pStyle w:val="Testodelblocco1"/>
        <w:spacing w:after="120" w:line="240" w:lineRule="auto"/>
        <w:ind w:left="0" w:right="0" w:firstLine="709"/>
        <w:rPr>
          <w:szCs w:val="24"/>
        </w:rPr>
      </w:pPr>
      <w:r>
        <w:rPr>
          <w:szCs w:val="24"/>
        </w:rPr>
        <w:t>I</w:t>
      </w:r>
      <w:r w:rsidRPr="00EE3BD9">
        <w:rPr>
          <w:szCs w:val="24"/>
        </w:rPr>
        <w:t xml:space="preserve">l bene verrà </w:t>
      </w:r>
      <w:r w:rsidR="003326A3">
        <w:rPr>
          <w:szCs w:val="24"/>
        </w:rPr>
        <w:t xml:space="preserve">al termine della gara </w:t>
      </w:r>
      <w:r w:rsidRPr="00EE3BD9">
        <w:rPr>
          <w:szCs w:val="24"/>
        </w:rPr>
        <w:t>definitivamente aggiudicato all'offerente che avrà formulato l'offerta più alta</w:t>
      </w:r>
      <w:r w:rsidR="00701F18">
        <w:rPr>
          <w:szCs w:val="24"/>
        </w:rPr>
        <w:t>, ovvero assegnato al creditore che ne ha fatto istanza qualora ne ricorrano le condizioni di legge</w:t>
      </w:r>
      <w:r w:rsidRPr="00EE3BD9">
        <w:rPr>
          <w:szCs w:val="24"/>
        </w:rPr>
        <w:t>.</w:t>
      </w:r>
    </w:p>
    <w:p w:rsidR="003326A3" w:rsidRDefault="00E10919" w:rsidP="00B60DF0">
      <w:pPr>
        <w:pStyle w:val="Testodelblocco1"/>
        <w:spacing w:line="240" w:lineRule="auto"/>
        <w:ind w:left="0" w:right="0" w:firstLine="708"/>
        <w:rPr>
          <w:szCs w:val="24"/>
        </w:rPr>
      </w:pPr>
      <w:r w:rsidRPr="00EE3BD9">
        <w:rPr>
          <w:szCs w:val="24"/>
        </w:rPr>
        <w:t xml:space="preserve">Il Professionista Delegato procede pertanto all’avvio della gara </w:t>
      </w:r>
      <w:r>
        <w:rPr>
          <w:szCs w:val="24"/>
        </w:rPr>
        <w:t xml:space="preserve">che terminerà </w:t>
      </w:r>
      <w:r w:rsidR="00BD6893">
        <w:rPr>
          <w:szCs w:val="24"/>
        </w:rPr>
        <w:t>nel tempo già stabilito nell’ordinanza di delega delle operazioni di vendita</w:t>
      </w:r>
      <w:r w:rsidR="003326A3">
        <w:rPr>
          <w:szCs w:val="24"/>
        </w:rPr>
        <w:t>.</w:t>
      </w:r>
    </w:p>
    <w:p w:rsidR="00B60DF0" w:rsidRPr="00B03042" w:rsidRDefault="00B60DF0" w:rsidP="00B60DF0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Verbale chiuso alle ore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B60DF0" w:rsidRPr="00B03042" w:rsidRDefault="00B60DF0" w:rsidP="00B60DF0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E10919" w:rsidRPr="00B60DF0" w:rsidRDefault="00B60DF0" w:rsidP="00B60DF0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E10919" w:rsidRPr="00B60DF0" w:rsidSect="00AC2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D8" w:rsidRDefault="00132ED8" w:rsidP="00151A17">
      <w:pPr>
        <w:spacing w:after="0" w:line="240" w:lineRule="auto"/>
      </w:pPr>
      <w:r>
        <w:separator/>
      </w:r>
    </w:p>
  </w:endnote>
  <w:endnote w:type="continuationSeparator" w:id="0">
    <w:p w:rsidR="00132ED8" w:rsidRDefault="00132ED8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9" w:rsidRDefault="00D43B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9" w:rsidRDefault="00D43B1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9" w:rsidRDefault="00D43B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D8" w:rsidRDefault="00132ED8" w:rsidP="00151A17">
      <w:pPr>
        <w:spacing w:after="0" w:line="240" w:lineRule="auto"/>
      </w:pPr>
      <w:r>
        <w:separator/>
      </w:r>
    </w:p>
  </w:footnote>
  <w:footnote w:type="continuationSeparator" w:id="0">
    <w:p w:rsidR="00132ED8" w:rsidRDefault="00132ED8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9" w:rsidRDefault="00D43B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9" w:rsidRDefault="00D43B19">
    <w:pPr>
      <w:pStyle w:val="Intestazione"/>
    </w:pPr>
    <w:r>
      <w:t>Verbale di avvio gara</w:t>
    </w:r>
  </w:p>
  <w:p w:rsidR="00D43B19" w:rsidRDefault="00D43B1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19" w:rsidRDefault="00D43B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523C"/>
    <w:multiLevelType w:val="hybridMultilevel"/>
    <w:tmpl w:val="7C32F01A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5B53FE"/>
    <w:multiLevelType w:val="hybridMultilevel"/>
    <w:tmpl w:val="5554ED98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A6EB2"/>
    <w:multiLevelType w:val="hybridMultilevel"/>
    <w:tmpl w:val="B20CF1DC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9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84FA7"/>
    <w:multiLevelType w:val="hybridMultilevel"/>
    <w:tmpl w:val="C85C10E0"/>
    <w:lvl w:ilvl="0" w:tplc="33F218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8124D"/>
    <w:multiLevelType w:val="hybridMultilevel"/>
    <w:tmpl w:val="39EA42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2B80"/>
    <w:rsid w:val="00021A98"/>
    <w:rsid w:val="000221BC"/>
    <w:rsid w:val="00023065"/>
    <w:rsid w:val="00025528"/>
    <w:rsid w:val="00040CC2"/>
    <w:rsid w:val="00041050"/>
    <w:rsid w:val="0004497C"/>
    <w:rsid w:val="00046EF7"/>
    <w:rsid w:val="000629D2"/>
    <w:rsid w:val="00071449"/>
    <w:rsid w:val="00084438"/>
    <w:rsid w:val="000A2FD6"/>
    <w:rsid w:val="000A4E4D"/>
    <w:rsid w:val="000B3E08"/>
    <w:rsid w:val="000D1B8E"/>
    <w:rsid w:val="000D5550"/>
    <w:rsid w:val="000D797B"/>
    <w:rsid w:val="000F132C"/>
    <w:rsid w:val="001049DC"/>
    <w:rsid w:val="001053E9"/>
    <w:rsid w:val="001136DE"/>
    <w:rsid w:val="00116774"/>
    <w:rsid w:val="00132ED8"/>
    <w:rsid w:val="00135181"/>
    <w:rsid w:val="001405A5"/>
    <w:rsid w:val="00141579"/>
    <w:rsid w:val="0014461B"/>
    <w:rsid w:val="00151A17"/>
    <w:rsid w:val="0015358D"/>
    <w:rsid w:val="00162163"/>
    <w:rsid w:val="001731D5"/>
    <w:rsid w:val="001967D9"/>
    <w:rsid w:val="001A3908"/>
    <w:rsid w:val="001C0906"/>
    <w:rsid w:val="001C4A83"/>
    <w:rsid w:val="001D5A04"/>
    <w:rsid w:val="001E3A71"/>
    <w:rsid w:val="001E5ADB"/>
    <w:rsid w:val="001F3231"/>
    <w:rsid w:val="00207CD0"/>
    <w:rsid w:val="002177A0"/>
    <w:rsid w:val="00225004"/>
    <w:rsid w:val="00242CC2"/>
    <w:rsid w:val="002634C3"/>
    <w:rsid w:val="00292A27"/>
    <w:rsid w:val="00296DA9"/>
    <w:rsid w:val="002A1E4E"/>
    <w:rsid w:val="002A50BF"/>
    <w:rsid w:val="002A766D"/>
    <w:rsid w:val="002A776A"/>
    <w:rsid w:val="002C1F95"/>
    <w:rsid w:val="002C6D0A"/>
    <w:rsid w:val="002E39C8"/>
    <w:rsid w:val="002F20A7"/>
    <w:rsid w:val="002F475D"/>
    <w:rsid w:val="002F49B1"/>
    <w:rsid w:val="00313EA2"/>
    <w:rsid w:val="003326A3"/>
    <w:rsid w:val="0033594B"/>
    <w:rsid w:val="003368D6"/>
    <w:rsid w:val="003421FE"/>
    <w:rsid w:val="003449B8"/>
    <w:rsid w:val="00360FA9"/>
    <w:rsid w:val="00366050"/>
    <w:rsid w:val="00366654"/>
    <w:rsid w:val="003868D0"/>
    <w:rsid w:val="00387E38"/>
    <w:rsid w:val="00392875"/>
    <w:rsid w:val="0039522A"/>
    <w:rsid w:val="003A0EAF"/>
    <w:rsid w:val="003A1E20"/>
    <w:rsid w:val="003A4D59"/>
    <w:rsid w:val="003C5F8D"/>
    <w:rsid w:val="003C66C2"/>
    <w:rsid w:val="003E51C4"/>
    <w:rsid w:val="004047B8"/>
    <w:rsid w:val="004058F5"/>
    <w:rsid w:val="004076F9"/>
    <w:rsid w:val="0041477D"/>
    <w:rsid w:val="0042275C"/>
    <w:rsid w:val="00426211"/>
    <w:rsid w:val="00430EB1"/>
    <w:rsid w:val="00443641"/>
    <w:rsid w:val="0045617A"/>
    <w:rsid w:val="00461803"/>
    <w:rsid w:val="004663B7"/>
    <w:rsid w:val="00474A37"/>
    <w:rsid w:val="00474F5B"/>
    <w:rsid w:val="00497995"/>
    <w:rsid w:val="004A5F78"/>
    <w:rsid w:val="004B2ABB"/>
    <w:rsid w:val="004B735C"/>
    <w:rsid w:val="004C7DEC"/>
    <w:rsid w:val="004D0AAC"/>
    <w:rsid w:val="004D2716"/>
    <w:rsid w:val="004F6D9E"/>
    <w:rsid w:val="00522C72"/>
    <w:rsid w:val="00531745"/>
    <w:rsid w:val="005361AE"/>
    <w:rsid w:val="0054750D"/>
    <w:rsid w:val="00554492"/>
    <w:rsid w:val="00554A47"/>
    <w:rsid w:val="0057462F"/>
    <w:rsid w:val="00582D22"/>
    <w:rsid w:val="00595A02"/>
    <w:rsid w:val="005B7397"/>
    <w:rsid w:val="005F70EB"/>
    <w:rsid w:val="00600E5D"/>
    <w:rsid w:val="006134D6"/>
    <w:rsid w:val="00626C6A"/>
    <w:rsid w:val="00640047"/>
    <w:rsid w:val="00640B1D"/>
    <w:rsid w:val="00653268"/>
    <w:rsid w:val="00654F3B"/>
    <w:rsid w:val="00663768"/>
    <w:rsid w:val="00665CCE"/>
    <w:rsid w:val="0066787C"/>
    <w:rsid w:val="00695397"/>
    <w:rsid w:val="006A0421"/>
    <w:rsid w:val="006A0A9D"/>
    <w:rsid w:val="006C0883"/>
    <w:rsid w:val="006E292F"/>
    <w:rsid w:val="006E2ECB"/>
    <w:rsid w:val="006F7CA8"/>
    <w:rsid w:val="00701F18"/>
    <w:rsid w:val="00702189"/>
    <w:rsid w:val="0073729F"/>
    <w:rsid w:val="00747AF7"/>
    <w:rsid w:val="00761C79"/>
    <w:rsid w:val="00763CA8"/>
    <w:rsid w:val="0078398F"/>
    <w:rsid w:val="00792B33"/>
    <w:rsid w:val="00795D51"/>
    <w:rsid w:val="00795F5B"/>
    <w:rsid w:val="00797301"/>
    <w:rsid w:val="007A4FA5"/>
    <w:rsid w:val="007A7627"/>
    <w:rsid w:val="007C358C"/>
    <w:rsid w:val="007E3F3F"/>
    <w:rsid w:val="00833ED4"/>
    <w:rsid w:val="008344DF"/>
    <w:rsid w:val="0083677B"/>
    <w:rsid w:val="00845B57"/>
    <w:rsid w:val="00881C2B"/>
    <w:rsid w:val="0088299C"/>
    <w:rsid w:val="0089344F"/>
    <w:rsid w:val="008A227B"/>
    <w:rsid w:val="008F6573"/>
    <w:rsid w:val="009101D5"/>
    <w:rsid w:val="00925736"/>
    <w:rsid w:val="009404FA"/>
    <w:rsid w:val="00940915"/>
    <w:rsid w:val="00941C4C"/>
    <w:rsid w:val="00943E48"/>
    <w:rsid w:val="00951620"/>
    <w:rsid w:val="009645C3"/>
    <w:rsid w:val="00965A2F"/>
    <w:rsid w:val="00970B50"/>
    <w:rsid w:val="00973744"/>
    <w:rsid w:val="009B0792"/>
    <w:rsid w:val="009B343C"/>
    <w:rsid w:val="009B4B05"/>
    <w:rsid w:val="009B6EE3"/>
    <w:rsid w:val="009D2233"/>
    <w:rsid w:val="009E043B"/>
    <w:rsid w:val="009E0AD5"/>
    <w:rsid w:val="009E1EAA"/>
    <w:rsid w:val="009E31B5"/>
    <w:rsid w:val="009F0A9C"/>
    <w:rsid w:val="00A001C4"/>
    <w:rsid w:val="00A00DD6"/>
    <w:rsid w:val="00A61D27"/>
    <w:rsid w:val="00A90913"/>
    <w:rsid w:val="00A97E92"/>
    <w:rsid w:val="00AA7C98"/>
    <w:rsid w:val="00AB55DE"/>
    <w:rsid w:val="00AC2604"/>
    <w:rsid w:val="00AD711F"/>
    <w:rsid w:val="00AF2B13"/>
    <w:rsid w:val="00B11259"/>
    <w:rsid w:val="00B215EB"/>
    <w:rsid w:val="00B31E29"/>
    <w:rsid w:val="00B37512"/>
    <w:rsid w:val="00B60DF0"/>
    <w:rsid w:val="00B635E1"/>
    <w:rsid w:val="00B71C8F"/>
    <w:rsid w:val="00B853E0"/>
    <w:rsid w:val="00B87F85"/>
    <w:rsid w:val="00B91133"/>
    <w:rsid w:val="00BA1D6C"/>
    <w:rsid w:val="00BA2D0C"/>
    <w:rsid w:val="00BA31B3"/>
    <w:rsid w:val="00BB020D"/>
    <w:rsid w:val="00BB15B2"/>
    <w:rsid w:val="00BB76D0"/>
    <w:rsid w:val="00BC3AC8"/>
    <w:rsid w:val="00BD6893"/>
    <w:rsid w:val="00BD72EF"/>
    <w:rsid w:val="00BE4D47"/>
    <w:rsid w:val="00C01CD5"/>
    <w:rsid w:val="00C03383"/>
    <w:rsid w:val="00C1186C"/>
    <w:rsid w:val="00C178C8"/>
    <w:rsid w:val="00C26EBC"/>
    <w:rsid w:val="00C32634"/>
    <w:rsid w:val="00C35816"/>
    <w:rsid w:val="00C65288"/>
    <w:rsid w:val="00C66CE5"/>
    <w:rsid w:val="00C721B7"/>
    <w:rsid w:val="00C86E83"/>
    <w:rsid w:val="00C953CB"/>
    <w:rsid w:val="00C964CE"/>
    <w:rsid w:val="00C97641"/>
    <w:rsid w:val="00CC6D64"/>
    <w:rsid w:val="00CE33B7"/>
    <w:rsid w:val="00D135D3"/>
    <w:rsid w:val="00D2159B"/>
    <w:rsid w:val="00D22AAE"/>
    <w:rsid w:val="00D3339D"/>
    <w:rsid w:val="00D41825"/>
    <w:rsid w:val="00D43B19"/>
    <w:rsid w:val="00D56E47"/>
    <w:rsid w:val="00D6439E"/>
    <w:rsid w:val="00D72D6D"/>
    <w:rsid w:val="00DB7BDD"/>
    <w:rsid w:val="00DD784F"/>
    <w:rsid w:val="00DF1530"/>
    <w:rsid w:val="00E01329"/>
    <w:rsid w:val="00E10919"/>
    <w:rsid w:val="00E16E46"/>
    <w:rsid w:val="00E17C20"/>
    <w:rsid w:val="00E32428"/>
    <w:rsid w:val="00E40985"/>
    <w:rsid w:val="00E47898"/>
    <w:rsid w:val="00E865DB"/>
    <w:rsid w:val="00E874B8"/>
    <w:rsid w:val="00E90BCA"/>
    <w:rsid w:val="00E91A87"/>
    <w:rsid w:val="00EA5D11"/>
    <w:rsid w:val="00EC06AD"/>
    <w:rsid w:val="00ED6222"/>
    <w:rsid w:val="00EE3BD9"/>
    <w:rsid w:val="00EF2B80"/>
    <w:rsid w:val="00EF6E78"/>
    <w:rsid w:val="00F12D8B"/>
    <w:rsid w:val="00F33F2F"/>
    <w:rsid w:val="00F40E8C"/>
    <w:rsid w:val="00F5576D"/>
    <w:rsid w:val="00F70484"/>
    <w:rsid w:val="00F95615"/>
    <w:rsid w:val="00FB0B22"/>
    <w:rsid w:val="00FD715C"/>
    <w:rsid w:val="00FD7E4C"/>
    <w:rsid w:val="00FE7122"/>
    <w:rsid w:val="00FF7171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416F-8088-41B9-A7B5-B9B0C686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ivgconsorzio</cp:lastModifiedBy>
  <cp:revision>2</cp:revision>
  <cp:lastPrinted>2018-10-25T17:41:00Z</cp:lastPrinted>
  <dcterms:created xsi:type="dcterms:W3CDTF">2020-07-10T10:00:00Z</dcterms:created>
  <dcterms:modified xsi:type="dcterms:W3CDTF">2020-07-10T10:00:00Z</dcterms:modified>
</cp:coreProperties>
</file>